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696" w:rsidRPr="00E16886" w:rsidRDefault="00176696" w:rsidP="00176696">
      <w:pPr>
        <w:pStyle w:val="ConsNonformat"/>
        <w:widowControl/>
        <w:spacing w:afterLines="60" w:after="144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46D9"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  <w:r w:rsidRPr="001846D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№ </w:t>
      </w:r>
      <w:r w:rsidR="005E17EE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</w:p>
    <w:p w:rsidR="00176696" w:rsidRPr="001846D9" w:rsidRDefault="00176696" w:rsidP="0009573C">
      <w:pPr>
        <w:spacing w:afterLines="60" w:after="144"/>
        <w:ind w:left="567"/>
        <w:jc w:val="center"/>
        <w:rPr>
          <w:b/>
        </w:rPr>
      </w:pPr>
      <w:r w:rsidRPr="001846D9">
        <w:rPr>
          <w:b/>
        </w:rPr>
        <w:t xml:space="preserve">Заседания единой комиссии по размещению закупок для нужд </w:t>
      </w:r>
    </w:p>
    <w:p w:rsidR="00176696" w:rsidRPr="001846D9" w:rsidRDefault="00176696" w:rsidP="0009573C">
      <w:pPr>
        <w:spacing w:afterLines="60" w:after="144"/>
        <w:ind w:left="567"/>
        <w:jc w:val="center"/>
        <w:rPr>
          <w:b/>
        </w:rPr>
      </w:pPr>
      <w:r w:rsidRPr="001846D9">
        <w:rPr>
          <w:b/>
        </w:rPr>
        <w:t>АО «</w:t>
      </w:r>
      <w:r w:rsidR="005E17EE">
        <w:rPr>
          <w:b/>
        </w:rPr>
        <w:t>Югорская территориальная энергетическая компания</w:t>
      </w:r>
      <w:r w:rsidRPr="001846D9">
        <w:rPr>
          <w:b/>
        </w:rPr>
        <w:t>»</w:t>
      </w:r>
    </w:p>
    <w:p w:rsidR="00176696" w:rsidRPr="009C1DFB" w:rsidRDefault="00176696" w:rsidP="00176696">
      <w:pPr>
        <w:pStyle w:val="ConsNonformat"/>
        <w:widowControl/>
        <w:spacing w:afterLines="60" w:after="144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76696" w:rsidRPr="001846D9" w:rsidRDefault="005E17EE" w:rsidP="00176696">
      <w:pPr>
        <w:pStyle w:val="ConsNonformat"/>
        <w:widowControl/>
        <w:spacing w:afterLines="60" w:after="144"/>
        <w:ind w:right="-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25</w:t>
      </w:r>
      <w:r w:rsidR="0017669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февраля</w:t>
      </w:r>
      <w:r w:rsidR="0017669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76696" w:rsidRPr="001846D9">
        <w:rPr>
          <w:rFonts w:ascii="Times New Roman" w:hAnsi="Times New Roman" w:cs="Times New Roman"/>
          <w:b/>
          <w:i/>
          <w:sz w:val="24"/>
          <w:szCs w:val="24"/>
        </w:rPr>
        <w:t>20</w:t>
      </w:r>
      <w:r>
        <w:rPr>
          <w:rFonts w:ascii="Times New Roman" w:hAnsi="Times New Roman" w:cs="Times New Roman"/>
          <w:b/>
          <w:i/>
          <w:sz w:val="24"/>
          <w:szCs w:val="24"/>
        </w:rPr>
        <w:t>16</w:t>
      </w:r>
      <w:r w:rsidR="00176696" w:rsidRPr="001846D9">
        <w:rPr>
          <w:rFonts w:ascii="Times New Roman" w:hAnsi="Times New Roman" w:cs="Times New Roman"/>
          <w:b/>
          <w:i/>
          <w:sz w:val="24"/>
          <w:szCs w:val="24"/>
        </w:rPr>
        <w:t xml:space="preserve"> г.</w:t>
      </w:r>
      <w:r w:rsidR="00176696" w:rsidRPr="001846D9">
        <w:rPr>
          <w:rFonts w:ascii="Times New Roman" w:hAnsi="Times New Roman" w:cs="Times New Roman"/>
          <w:b/>
          <w:i/>
          <w:sz w:val="24"/>
          <w:szCs w:val="24"/>
        </w:rPr>
        <w:tab/>
      </w:r>
      <w:r w:rsidR="0017669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76696" w:rsidRPr="001846D9">
        <w:rPr>
          <w:rFonts w:ascii="Times New Roman" w:hAnsi="Times New Roman" w:cs="Times New Roman"/>
          <w:b/>
          <w:i/>
          <w:sz w:val="24"/>
          <w:szCs w:val="24"/>
        </w:rPr>
        <w:tab/>
      </w:r>
      <w:r w:rsidR="004A6CB8">
        <w:rPr>
          <w:rFonts w:ascii="Times New Roman" w:hAnsi="Times New Roman" w:cs="Times New Roman"/>
          <w:b/>
          <w:i/>
          <w:sz w:val="24"/>
          <w:szCs w:val="24"/>
        </w:rPr>
        <w:tab/>
      </w:r>
      <w:r w:rsidR="004A6CB8">
        <w:rPr>
          <w:rFonts w:ascii="Times New Roman" w:hAnsi="Times New Roman" w:cs="Times New Roman"/>
          <w:b/>
          <w:i/>
          <w:sz w:val="24"/>
          <w:szCs w:val="24"/>
        </w:rPr>
        <w:tab/>
      </w:r>
      <w:r w:rsidR="004A6CB8">
        <w:rPr>
          <w:rFonts w:ascii="Times New Roman" w:hAnsi="Times New Roman" w:cs="Times New Roman"/>
          <w:b/>
          <w:i/>
          <w:sz w:val="24"/>
          <w:szCs w:val="24"/>
        </w:rPr>
        <w:tab/>
      </w:r>
      <w:r w:rsidR="004A6CB8">
        <w:rPr>
          <w:rFonts w:ascii="Times New Roman" w:hAnsi="Times New Roman" w:cs="Times New Roman"/>
          <w:b/>
          <w:i/>
          <w:sz w:val="24"/>
          <w:szCs w:val="24"/>
        </w:rPr>
        <w:tab/>
      </w:r>
      <w:r w:rsidR="004A6CB8">
        <w:rPr>
          <w:rFonts w:ascii="Times New Roman" w:hAnsi="Times New Roman" w:cs="Times New Roman"/>
          <w:b/>
          <w:i/>
          <w:sz w:val="24"/>
          <w:szCs w:val="24"/>
        </w:rPr>
        <w:tab/>
      </w:r>
      <w:r w:rsidR="004A6CB8">
        <w:rPr>
          <w:rFonts w:ascii="Times New Roman" w:hAnsi="Times New Roman" w:cs="Times New Roman"/>
          <w:b/>
          <w:i/>
          <w:sz w:val="24"/>
          <w:szCs w:val="24"/>
        </w:rPr>
        <w:tab/>
      </w:r>
      <w:r w:rsidR="004A6CB8">
        <w:rPr>
          <w:rFonts w:ascii="Times New Roman" w:hAnsi="Times New Roman" w:cs="Times New Roman"/>
          <w:b/>
          <w:i/>
          <w:sz w:val="24"/>
          <w:szCs w:val="24"/>
        </w:rPr>
        <w:tab/>
      </w:r>
      <w:r w:rsidR="00176696" w:rsidRPr="001846D9">
        <w:rPr>
          <w:rFonts w:ascii="Times New Roman" w:hAnsi="Times New Roman" w:cs="Times New Roman"/>
          <w:b/>
          <w:i/>
          <w:sz w:val="24"/>
          <w:szCs w:val="24"/>
        </w:rPr>
        <w:t>г. Ханты-Мансийск</w:t>
      </w:r>
    </w:p>
    <w:p w:rsidR="00176696" w:rsidRPr="001846D9" w:rsidRDefault="00176696" w:rsidP="00176696">
      <w:pPr>
        <w:pStyle w:val="ConsNonformat"/>
        <w:widowControl/>
        <w:spacing w:afterLines="60" w:after="144"/>
        <w:ind w:right="-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846D9">
        <w:rPr>
          <w:rFonts w:ascii="Times New Roman" w:hAnsi="Times New Roman" w:cs="Times New Roman"/>
          <w:b/>
          <w:i/>
          <w:sz w:val="24"/>
          <w:szCs w:val="24"/>
        </w:rPr>
        <w:t>Время начала: 1</w:t>
      </w:r>
      <w:r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1846D9">
        <w:rPr>
          <w:rFonts w:ascii="Times New Roman" w:hAnsi="Times New Roman" w:cs="Times New Roman"/>
          <w:b/>
          <w:i/>
          <w:sz w:val="24"/>
          <w:szCs w:val="24"/>
        </w:rPr>
        <w:t>:00 ч.</w:t>
      </w:r>
    </w:p>
    <w:p w:rsidR="00176696" w:rsidRDefault="00176696" w:rsidP="00176696">
      <w:pPr>
        <w:pStyle w:val="ConsNormal"/>
        <w:widowControl/>
        <w:spacing w:afterLines="60" w:after="144"/>
        <w:ind w:firstLine="0"/>
        <w:jc w:val="both"/>
        <w:rPr>
          <w:rFonts w:ascii="Times New Roman" w:hAnsi="Times New Roman"/>
          <w:b/>
          <w:sz w:val="24"/>
          <w:szCs w:val="24"/>
        </w:rPr>
      </w:pPr>
    </w:p>
    <w:p w:rsidR="00176696" w:rsidRPr="001846D9" w:rsidRDefault="00176696" w:rsidP="00176696">
      <w:pPr>
        <w:pStyle w:val="ConsNormal"/>
        <w:widowControl/>
        <w:spacing w:afterLines="60" w:after="144"/>
        <w:ind w:firstLine="0"/>
        <w:jc w:val="both"/>
        <w:rPr>
          <w:rFonts w:ascii="Times New Roman" w:hAnsi="Times New Roman"/>
          <w:sz w:val="24"/>
          <w:szCs w:val="24"/>
        </w:rPr>
      </w:pPr>
      <w:r w:rsidRPr="001846D9">
        <w:rPr>
          <w:rFonts w:ascii="Times New Roman" w:hAnsi="Times New Roman"/>
          <w:b/>
          <w:sz w:val="24"/>
          <w:szCs w:val="24"/>
        </w:rPr>
        <w:t>Форма проведения заседания:</w:t>
      </w:r>
      <w:r w:rsidRPr="001846D9">
        <w:rPr>
          <w:rFonts w:ascii="Times New Roman" w:hAnsi="Times New Roman"/>
          <w:sz w:val="24"/>
          <w:szCs w:val="24"/>
        </w:rPr>
        <w:t xml:space="preserve"> очное (совместное присутствие).</w:t>
      </w:r>
    </w:p>
    <w:p w:rsidR="00176696" w:rsidRPr="001846D9" w:rsidRDefault="00176696" w:rsidP="00176696">
      <w:pPr>
        <w:spacing w:afterLines="60" w:after="144"/>
        <w:jc w:val="both"/>
      </w:pPr>
      <w:r w:rsidRPr="001846D9">
        <w:rPr>
          <w:b/>
        </w:rPr>
        <w:t>Место подведения итогов голосования</w:t>
      </w:r>
      <w:r w:rsidRPr="001846D9">
        <w:t xml:space="preserve">: г. Ханты-Мансийск, ул. Ленина, д. 52/1. </w:t>
      </w:r>
    </w:p>
    <w:p w:rsidR="00176696" w:rsidRPr="001846D9" w:rsidRDefault="00176696" w:rsidP="00176696">
      <w:pPr>
        <w:spacing w:afterLines="60" w:after="144"/>
        <w:jc w:val="both"/>
      </w:pPr>
      <w:r w:rsidRPr="001846D9">
        <w:rPr>
          <w:b/>
        </w:rPr>
        <w:t>Общее количество членов Единой комиссии</w:t>
      </w:r>
      <w:r w:rsidRPr="001846D9">
        <w:t xml:space="preserve"> – </w:t>
      </w:r>
      <w:r w:rsidRPr="001846D9">
        <w:rPr>
          <w:color w:val="000000"/>
        </w:rPr>
        <w:t>5 (пять).</w:t>
      </w:r>
    </w:p>
    <w:p w:rsidR="00176696" w:rsidRPr="001846D9" w:rsidRDefault="00176696" w:rsidP="00176696">
      <w:pPr>
        <w:pStyle w:val="ConsNormal"/>
        <w:widowControl/>
        <w:spacing w:afterLines="60" w:after="144"/>
        <w:ind w:firstLine="0"/>
        <w:jc w:val="both"/>
        <w:rPr>
          <w:rFonts w:ascii="Times New Roman" w:hAnsi="Times New Roman"/>
          <w:sz w:val="24"/>
          <w:szCs w:val="24"/>
        </w:rPr>
      </w:pPr>
      <w:r w:rsidRPr="001846D9">
        <w:rPr>
          <w:rFonts w:ascii="Times New Roman" w:hAnsi="Times New Roman"/>
          <w:b/>
          <w:sz w:val="24"/>
          <w:szCs w:val="24"/>
        </w:rPr>
        <w:t>Члены Единой комиссии, принявшие участие в заседании</w:t>
      </w:r>
      <w:r w:rsidRPr="001846D9">
        <w:rPr>
          <w:rFonts w:ascii="Times New Roman" w:hAnsi="Times New Roman"/>
          <w:sz w:val="24"/>
          <w:szCs w:val="24"/>
        </w:rPr>
        <w:t>:</w:t>
      </w:r>
    </w:p>
    <w:p w:rsidR="00176696" w:rsidRPr="00EA4584" w:rsidRDefault="00176696" w:rsidP="00176696">
      <w:pPr>
        <w:pStyle w:val="ConsNormal"/>
        <w:widowControl/>
        <w:spacing w:beforeLines="60" w:before="144" w:afterLines="60" w:after="144"/>
        <w:ind w:firstLine="0"/>
        <w:rPr>
          <w:rFonts w:ascii="Times New Roman" w:hAnsi="Times New Roman"/>
          <w:sz w:val="24"/>
          <w:szCs w:val="24"/>
        </w:rPr>
      </w:pPr>
      <w:r w:rsidRPr="00EA4584">
        <w:rPr>
          <w:rFonts w:ascii="Times New Roman" w:hAnsi="Times New Roman"/>
          <w:sz w:val="24"/>
          <w:szCs w:val="24"/>
        </w:rPr>
        <w:t xml:space="preserve">- </w:t>
      </w:r>
      <w:r w:rsidR="005E17EE">
        <w:rPr>
          <w:rFonts w:ascii="Times New Roman" w:hAnsi="Times New Roman"/>
          <w:sz w:val="24"/>
          <w:szCs w:val="24"/>
        </w:rPr>
        <w:t>А.И. Бусурин</w:t>
      </w:r>
      <w:r w:rsidRPr="00EA4584">
        <w:rPr>
          <w:rFonts w:ascii="Times New Roman" w:hAnsi="Times New Roman"/>
          <w:sz w:val="24"/>
          <w:szCs w:val="24"/>
        </w:rPr>
        <w:t>;</w:t>
      </w:r>
    </w:p>
    <w:p w:rsidR="00176696" w:rsidRPr="00EA4584" w:rsidRDefault="00176696" w:rsidP="00176696">
      <w:pPr>
        <w:pStyle w:val="ConsNormal"/>
        <w:widowControl/>
        <w:spacing w:beforeLines="60" w:before="144" w:afterLines="60" w:after="144"/>
        <w:ind w:right="-143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5E17EE">
        <w:rPr>
          <w:rFonts w:ascii="Times New Roman" w:hAnsi="Times New Roman"/>
          <w:sz w:val="24"/>
          <w:szCs w:val="24"/>
        </w:rPr>
        <w:t>Л.В. Щелконогова</w:t>
      </w:r>
      <w:r>
        <w:rPr>
          <w:rFonts w:ascii="Times New Roman" w:hAnsi="Times New Roman"/>
          <w:sz w:val="24"/>
          <w:szCs w:val="24"/>
        </w:rPr>
        <w:t>;</w:t>
      </w:r>
    </w:p>
    <w:p w:rsidR="00176696" w:rsidRDefault="00176696" w:rsidP="00176696">
      <w:pPr>
        <w:pStyle w:val="ConsNormal"/>
        <w:widowControl/>
        <w:spacing w:beforeLines="60" w:before="144" w:afterLines="60" w:after="144"/>
        <w:ind w:firstLine="0"/>
        <w:rPr>
          <w:rFonts w:ascii="Times New Roman" w:hAnsi="Times New Roman"/>
          <w:sz w:val="24"/>
          <w:szCs w:val="24"/>
        </w:rPr>
      </w:pPr>
      <w:r w:rsidRPr="00EA4584">
        <w:rPr>
          <w:rFonts w:ascii="Times New Roman" w:hAnsi="Times New Roman"/>
          <w:sz w:val="24"/>
          <w:szCs w:val="24"/>
        </w:rPr>
        <w:t xml:space="preserve">- </w:t>
      </w:r>
      <w:r w:rsidR="005E17EE">
        <w:rPr>
          <w:rFonts w:ascii="Times New Roman" w:hAnsi="Times New Roman"/>
          <w:sz w:val="24"/>
          <w:szCs w:val="24"/>
        </w:rPr>
        <w:t>А.Г. Червяков;</w:t>
      </w:r>
    </w:p>
    <w:p w:rsidR="005E17EE" w:rsidRPr="001F0881" w:rsidRDefault="005E17EE" w:rsidP="00176696">
      <w:pPr>
        <w:pStyle w:val="ConsNormal"/>
        <w:widowControl/>
        <w:spacing w:beforeLines="60" w:before="144" w:afterLines="60" w:after="144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Е.В. Мищенко.</w:t>
      </w:r>
    </w:p>
    <w:p w:rsidR="00176696" w:rsidRPr="00EA4584" w:rsidRDefault="00176696" w:rsidP="00176696">
      <w:pPr>
        <w:pStyle w:val="ConsNormal"/>
        <w:widowControl/>
        <w:spacing w:beforeLines="60" w:before="144" w:afterLines="60" w:after="144"/>
        <w:ind w:firstLine="0"/>
        <w:jc w:val="both"/>
        <w:rPr>
          <w:rFonts w:ascii="Times New Roman" w:hAnsi="Times New Roman"/>
          <w:sz w:val="24"/>
          <w:szCs w:val="24"/>
        </w:rPr>
      </w:pPr>
      <w:r w:rsidRPr="00EA4584">
        <w:rPr>
          <w:rFonts w:ascii="Times New Roman" w:hAnsi="Times New Roman"/>
          <w:b/>
          <w:sz w:val="24"/>
          <w:szCs w:val="24"/>
        </w:rPr>
        <w:t xml:space="preserve">Кворум </w:t>
      </w:r>
      <w:r w:rsidRPr="00EA4584">
        <w:rPr>
          <w:rFonts w:ascii="Times New Roman" w:hAnsi="Times New Roman"/>
          <w:sz w:val="24"/>
          <w:szCs w:val="24"/>
        </w:rPr>
        <w:t xml:space="preserve">для проведения заседания имеется. </w:t>
      </w:r>
    </w:p>
    <w:p w:rsidR="00176696" w:rsidRDefault="005E17EE" w:rsidP="00176696">
      <w:pPr>
        <w:pStyle w:val="ConsNormal"/>
        <w:widowControl/>
        <w:spacing w:beforeLines="60" w:before="144" w:afterLines="60" w:after="144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Заместитель п</w:t>
      </w:r>
      <w:r w:rsidR="00176696" w:rsidRPr="00EA4584">
        <w:rPr>
          <w:rFonts w:ascii="Times New Roman" w:hAnsi="Times New Roman"/>
          <w:b/>
          <w:sz w:val="24"/>
          <w:szCs w:val="24"/>
        </w:rPr>
        <w:t>редседател</w:t>
      </w:r>
      <w:r>
        <w:rPr>
          <w:rFonts w:ascii="Times New Roman" w:hAnsi="Times New Roman"/>
          <w:b/>
          <w:sz w:val="24"/>
          <w:szCs w:val="24"/>
        </w:rPr>
        <w:t>я</w:t>
      </w:r>
      <w:r w:rsidR="00176696" w:rsidRPr="00EA4584">
        <w:rPr>
          <w:rFonts w:ascii="Times New Roman" w:hAnsi="Times New Roman"/>
          <w:b/>
          <w:sz w:val="24"/>
          <w:szCs w:val="24"/>
        </w:rPr>
        <w:t xml:space="preserve"> Единой комиссии:</w:t>
      </w:r>
      <w:r w:rsidR="00176696" w:rsidRPr="00EA45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А.И. Бусурин</w:t>
      </w:r>
    </w:p>
    <w:p w:rsidR="00176696" w:rsidRDefault="00176696" w:rsidP="00176696">
      <w:pPr>
        <w:pStyle w:val="ConsNormal"/>
        <w:widowControl/>
        <w:spacing w:beforeLines="60" w:before="144" w:afterLines="60" w:after="144"/>
        <w:ind w:firstLine="0"/>
        <w:jc w:val="both"/>
        <w:rPr>
          <w:rFonts w:ascii="Times New Roman" w:hAnsi="Times New Roman"/>
          <w:sz w:val="24"/>
          <w:szCs w:val="24"/>
        </w:rPr>
      </w:pPr>
      <w:r w:rsidRPr="00EA4584">
        <w:rPr>
          <w:rFonts w:ascii="Times New Roman" w:hAnsi="Times New Roman"/>
          <w:b/>
          <w:sz w:val="24"/>
          <w:szCs w:val="24"/>
        </w:rPr>
        <w:t xml:space="preserve"> Секретарь:</w:t>
      </w:r>
      <w:r>
        <w:rPr>
          <w:rFonts w:ascii="Times New Roman" w:hAnsi="Times New Roman"/>
          <w:sz w:val="24"/>
          <w:szCs w:val="24"/>
        </w:rPr>
        <w:t xml:space="preserve"> </w:t>
      </w:r>
      <w:r w:rsidR="005E17EE">
        <w:rPr>
          <w:rFonts w:ascii="Times New Roman" w:hAnsi="Times New Roman"/>
          <w:sz w:val="24"/>
          <w:szCs w:val="24"/>
        </w:rPr>
        <w:t>А.А. Пятахин</w:t>
      </w:r>
    </w:p>
    <w:p w:rsidR="00176696" w:rsidRDefault="00176696" w:rsidP="00176696">
      <w:pPr>
        <w:pStyle w:val="ConsNormal"/>
        <w:widowControl/>
        <w:spacing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76696" w:rsidRPr="002B68EC" w:rsidRDefault="00176696" w:rsidP="00176696">
      <w:pPr>
        <w:pStyle w:val="ConsNormal"/>
        <w:widowControl/>
        <w:spacing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846D9">
        <w:rPr>
          <w:rFonts w:ascii="Times New Roman" w:hAnsi="Times New Roman"/>
          <w:b/>
          <w:sz w:val="24"/>
          <w:szCs w:val="24"/>
        </w:rPr>
        <w:t>Повестка дня:</w:t>
      </w:r>
    </w:p>
    <w:p w:rsidR="00176696" w:rsidRDefault="00176696" w:rsidP="00176696">
      <w:pPr>
        <w:pStyle w:val="a3"/>
        <w:numPr>
          <w:ilvl w:val="0"/>
          <w:numId w:val="1"/>
        </w:numPr>
        <w:ind w:left="0" w:firstLine="0"/>
        <w:jc w:val="both"/>
      </w:pPr>
      <w:r>
        <w:rPr>
          <w:rFonts w:eastAsia="Calibri"/>
          <w:color w:val="000000"/>
          <w:lang w:eastAsia="en-US"/>
        </w:rPr>
        <w:t>Рассмотрение</w:t>
      </w:r>
      <w:r>
        <w:t xml:space="preserve">, оценка и подведение итогов по открытому конкурсу </w:t>
      </w:r>
      <w:r w:rsidRPr="00151766">
        <w:t xml:space="preserve">на право заключения договора </w:t>
      </w:r>
      <w:r w:rsidR="005E17EE">
        <w:t>по добровольному медицинскому страхованию работников АО</w:t>
      </w:r>
      <w:r w:rsidR="0009573C">
        <w:rPr>
          <w:lang w:val="en-US"/>
        </w:rPr>
        <w:t> </w:t>
      </w:r>
      <w:r w:rsidR="005E17EE">
        <w:t>«ЮТЭК»</w:t>
      </w:r>
      <w:r w:rsidRPr="00151766">
        <w:t>.</w:t>
      </w:r>
      <w:r>
        <w:t xml:space="preserve"> Реестровый номер: </w:t>
      </w:r>
      <w:r w:rsidR="005E17EE">
        <w:t>1</w:t>
      </w:r>
      <w:r>
        <w:t>-20</w:t>
      </w:r>
      <w:r w:rsidR="005E17EE">
        <w:t>16</w:t>
      </w:r>
      <w:r w:rsidRPr="005E17EE">
        <w:t>.</w:t>
      </w:r>
    </w:p>
    <w:p w:rsidR="00176696" w:rsidRDefault="00176696" w:rsidP="00176696">
      <w:pPr>
        <w:pStyle w:val="a3"/>
        <w:ind w:left="0"/>
        <w:jc w:val="both"/>
      </w:pPr>
    </w:p>
    <w:p w:rsidR="00176696" w:rsidRDefault="00176696" w:rsidP="00176696">
      <w:pPr>
        <w:keepNext/>
        <w:widowControl w:val="0"/>
        <w:tabs>
          <w:tab w:val="left" w:pos="9781"/>
        </w:tabs>
        <w:autoSpaceDE w:val="0"/>
        <w:autoSpaceDN w:val="0"/>
        <w:adjustRightInd w:val="0"/>
        <w:spacing w:before="240" w:afterLines="40" w:after="96"/>
        <w:jc w:val="both"/>
        <w:rPr>
          <w:b/>
          <w:u w:val="single"/>
        </w:rPr>
      </w:pPr>
      <w:r>
        <w:rPr>
          <w:b/>
          <w:u w:val="single"/>
        </w:rPr>
        <w:t>По первому вопросу повестки дня:</w:t>
      </w:r>
    </w:p>
    <w:p w:rsidR="00176696" w:rsidRDefault="00176696" w:rsidP="00176696">
      <w:pPr>
        <w:pStyle w:val="a3"/>
        <w:numPr>
          <w:ilvl w:val="0"/>
          <w:numId w:val="4"/>
        </w:numPr>
        <w:ind w:left="0" w:hanging="11"/>
        <w:jc w:val="both"/>
      </w:pPr>
      <w:r>
        <w:rPr>
          <w:rFonts w:eastAsia="Calibri"/>
          <w:color w:val="000000"/>
          <w:lang w:eastAsia="en-US"/>
        </w:rPr>
        <w:t>Рассмотрение</w:t>
      </w:r>
      <w:r>
        <w:t xml:space="preserve">, оценка и подведение итогов по открытому конкурсу </w:t>
      </w:r>
      <w:r w:rsidRPr="00151766">
        <w:t xml:space="preserve">на право </w:t>
      </w:r>
      <w:r w:rsidR="005E17EE">
        <w:t>заключения договора по добровольному медицинскому страхованию работников АО</w:t>
      </w:r>
      <w:r w:rsidR="0009573C">
        <w:rPr>
          <w:lang w:val="en-US"/>
        </w:rPr>
        <w:t> </w:t>
      </w:r>
      <w:r w:rsidR="005E17EE">
        <w:t>«ЮТЭК»</w:t>
      </w:r>
      <w:r w:rsidRPr="00151766">
        <w:t>.</w:t>
      </w:r>
      <w:r>
        <w:t xml:space="preserve"> Реестровый номер: </w:t>
      </w:r>
      <w:r w:rsidR="005E17EE">
        <w:t>1</w:t>
      </w:r>
      <w:r>
        <w:t>-20</w:t>
      </w:r>
      <w:r w:rsidR="005E17EE">
        <w:t>16</w:t>
      </w:r>
      <w:r w:rsidRPr="005E17EE">
        <w:t>.</w:t>
      </w:r>
    </w:p>
    <w:p w:rsidR="00054913" w:rsidRPr="005E17EE" w:rsidRDefault="00A43290" w:rsidP="00176696">
      <w:pPr>
        <w:pStyle w:val="a3"/>
      </w:pPr>
    </w:p>
    <w:p w:rsidR="00176696" w:rsidRDefault="00176696" w:rsidP="00176696">
      <w:pPr>
        <w:pStyle w:val="a3"/>
        <w:tabs>
          <w:tab w:val="left" w:pos="993"/>
        </w:tabs>
        <w:ind w:left="0"/>
        <w:jc w:val="both"/>
      </w:pPr>
      <w:r>
        <w:t xml:space="preserve">1.1. Общее количество заявок, поданных на участие в конкурсе: </w:t>
      </w:r>
      <w:r w:rsidRPr="00176696">
        <w:t>1</w:t>
      </w:r>
      <w:r>
        <w:t>(одна) заявка</w:t>
      </w:r>
    </w:p>
    <w:p w:rsidR="00176696" w:rsidRDefault="00176696" w:rsidP="00176696">
      <w:pPr>
        <w:tabs>
          <w:tab w:val="left" w:pos="993"/>
        </w:tabs>
        <w:ind w:firstLine="567"/>
        <w:jc w:val="both"/>
        <w:rPr>
          <w:i/>
        </w:rPr>
      </w:pPr>
    </w:p>
    <w:tbl>
      <w:tblPr>
        <w:tblW w:w="10065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7088"/>
      </w:tblGrid>
      <w:tr w:rsidR="00176696" w:rsidTr="00260114">
        <w:trPr>
          <w:trHeight w:val="88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176696" w:rsidRDefault="00176696">
            <w:pPr>
              <w:widowControl w:val="0"/>
              <w:ind w:right="57"/>
              <w:contextualSpacing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№</w:t>
            </w:r>
          </w:p>
          <w:p w:rsidR="00176696" w:rsidRDefault="00176696">
            <w:pPr>
              <w:widowControl w:val="0"/>
              <w:ind w:right="57"/>
              <w:contextualSpacing/>
              <w:jc w:val="center"/>
              <w:rPr>
                <w:b/>
                <w:snapToGrid w:val="0"/>
              </w:rPr>
            </w:pPr>
            <w:proofErr w:type="gramStart"/>
            <w:r>
              <w:rPr>
                <w:b/>
                <w:snapToGrid w:val="0"/>
              </w:rPr>
              <w:t>п</w:t>
            </w:r>
            <w:proofErr w:type="gramEnd"/>
            <w:r>
              <w:rPr>
                <w:b/>
                <w:snapToGrid w:val="0"/>
              </w:rPr>
              <w:t>/п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176696" w:rsidRDefault="00176696">
            <w:pPr>
              <w:widowControl w:val="0"/>
              <w:ind w:right="57"/>
              <w:contextualSpacing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Регистрационный номер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176696" w:rsidRDefault="00176696">
            <w:pPr>
              <w:widowControl w:val="0"/>
              <w:ind w:right="57"/>
              <w:contextualSpacing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Наименование участника закупки</w:t>
            </w:r>
          </w:p>
        </w:tc>
      </w:tr>
      <w:tr w:rsidR="00176696" w:rsidTr="00260114">
        <w:trPr>
          <w:trHeight w:val="166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696" w:rsidRDefault="001F0881">
            <w:pPr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696" w:rsidRDefault="001F0881">
            <w:pPr>
              <w:spacing w:before="40" w:after="40"/>
              <w:ind w:left="57" w:right="57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696" w:rsidRDefault="005E17EE" w:rsidP="005E17EE">
            <w:pPr>
              <w:jc w:val="both"/>
            </w:pPr>
            <w:r>
              <w:rPr>
                <w:b/>
              </w:rPr>
              <w:t>ОАО «Государственная страховая компания «</w:t>
            </w:r>
            <w:proofErr w:type="spellStart"/>
            <w:r>
              <w:rPr>
                <w:b/>
              </w:rPr>
              <w:t>Югория</w:t>
            </w:r>
            <w:proofErr w:type="spellEnd"/>
            <w:r>
              <w:rPr>
                <w:b/>
              </w:rPr>
              <w:t>»</w:t>
            </w:r>
            <w:r w:rsidR="001F0881">
              <w:t xml:space="preserve">, </w:t>
            </w:r>
            <w:r>
              <w:t>628012</w:t>
            </w:r>
            <w:r w:rsidR="001F0881">
              <w:t xml:space="preserve">, Россия, </w:t>
            </w:r>
            <w:r>
              <w:t>Ханты-Мансийский автономный округ-Югра</w:t>
            </w:r>
            <w:r w:rsidR="001F0881">
              <w:t xml:space="preserve">, г. </w:t>
            </w:r>
            <w:r>
              <w:t>Ханты-Мансийск</w:t>
            </w:r>
            <w:r w:rsidR="001F0881">
              <w:t xml:space="preserve">, ул. </w:t>
            </w:r>
            <w:r>
              <w:t>Комсомольская</w:t>
            </w:r>
            <w:r w:rsidR="001F0881">
              <w:t>, д.</w:t>
            </w:r>
            <w:r>
              <w:t xml:space="preserve"> 61</w:t>
            </w:r>
          </w:p>
        </w:tc>
      </w:tr>
    </w:tbl>
    <w:p w:rsidR="00176696" w:rsidRDefault="00176696" w:rsidP="00176696">
      <w:pPr>
        <w:pStyle w:val="a3"/>
        <w:tabs>
          <w:tab w:val="left" w:pos="490"/>
        </w:tabs>
        <w:autoSpaceDE w:val="0"/>
        <w:autoSpaceDN w:val="0"/>
        <w:ind w:left="360"/>
        <w:jc w:val="both"/>
      </w:pPr>
    </w:p>
    <w:p w:rsidR="00176696" w:rsidRDefault="00176696" w:rsidP="00DD6374">
      <w:pPr>
        <w:pStyle w:val="a3"/>
        <w:keepNext/>
        <w:numPr>
          <w:ilvl w:val="1"/>
          <w:numId w:val="4"/>
        </w:numPr>
        <w:tabs>
          <w:tab w:val="left" w:pos="426"/>
        </w:tabs>
        <w:spacing w:after="120"/>
        <w:ind w:left="0" w:firstLine="0"/>
        <w:jc w:val="both"/>
        <w:outlineLvl w:val="0"/>
      </w:pPr>
      <w:r>
        <w:t xml:space="preserve">По итогам рассмотрения заявок </w:t>
      </w:r>
      <w:r w:rsidR="00D46D8A">
        <w:t>принято р</w:t>
      </w:r>
      <w:r>
        <w:t xml:space="preserve">ешение </w:t>
      </w:r>
      <w:r w:rsidRPr="00D46D8A">
        <w:rPr>
          <w:u w:val="single"/>
        </w:rPr>
        <w:t>о допуске</w:t>
      </w:r>
      <w:r>
        <w:t xml:space="preserve"> на участие в конкурсе следующих участников:</w:t>
      </w:r>
    </w:p>
    <w:tbl>
      <w:tblPr>
        <w:tblW w:w="10065" w:type="dxa"/>
        <w:tblInd w:w="8" w:type="dxa"/>
        <w:tblBorders>
          <w:top w:val="thickThinLargeGap" w:sz="6" w:space="0" w:color="000000"/>
          <w:left w:val="thickThinLargeGap" w:sz="6" w:space="0" w:color="000000"/>
          <w:bottom w:val="thickThinLargeGap" w:sz="6" w:space="0" w:color="000000"/>
          <w:right w:val="thickThinLargeGap" w:sz="6" w:space="0" w:color="000000"/>
        </w:tblBorders>
        <w:tblLayout w:type="fixed"/>
        <w:tblCellMar>
          <w:left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418"/>
        <w:gridCol w:w="3827"/>
        <w:gridCol w:w="2268"/>
        <w:gridCol w:w="2552"/>
      </w:tblGrid>
      <w:tr w:rsidR="001F0881" w:rsidRPr="00920C6A" w:rsidTr="001F0881">
        <w:trPr>
          <w:trHeight w:val="654"/>
        </w:trPr>
        <w:tc>
          <w:tcPr>
            <w:tcW w:w="1418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  <w:vAlign w:val="center"/>
            <w:hideMark/>
          </w:tcPr>
          <w:p w:rsidR="001F0881" w:rsidRPr="00920C6A" w:rsidRDefault="001F0881" w:rsidP="00941241">
            <w:pPr>
              <w:contextualSpacing/>
              <w:jc w:val="center"/>
              <w:rPr>
                <w:b/>
              </w:rPr>
            </w:pPr>
            <w:proofErr w:type="gramStart"/>
            <w:r w:rsidRPr="00920C6A">
              <w:rPr>
                <w:b/>
              </w:rPr>
              <w:t>Регистра-</w:t>
            </w:r>
            <w:proofErr w:type="spellStart"/>
            <w:r w:rsidRPr="00920C6A">
              <w:rPr>
                <w:b/>
              </w:rPr>
              <w:t>ционный</w:t>
            </w:r>
            <w:proofErr w:type="spellEnd"/>
            <w:proofErr w:type="gramEnd"/>
            <w:r w:rsidRPr="00920C6A">
              <w:rPr>
                <w:b/>
              </w:rPr>
              <w:t xml:space="preserve"> номер заявки</w:t>
            </w:r>
          </w:p>
        </w:tc>
        <w:tc>
          <w:tcPr>
            <w:tcW w:w="3827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  <w:vAlign w:val="center"/>
            <w:hideMark/>
          </w:tcPr>
          <w:p w:rsidR="001F0881" w:rsidRPr="00920C6A" w:rsidRDefault="001F0881" w:rsidP="00941241">
            <w:pPr>
              <w:contextualSpacing/>
              <w:jc w:val="center"/>
              <w:rPr>
                <w:b/>
              </w:rPr>
            </w:pPr>
            <w:r w:rsidRPr="00920C6A">
              <w:rPr>
                <w:b/>
              </w:rPr>
              <w:t>Участник размещения заказа, подавший заявку, допущенный к участию в закупочной процедуре</w:t>
            </w:r>
          </w:p>
        </w:tc>
        <w:tc>
          <w:tcPr>
            <w:tcW w:w="2268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  <w:vAlign w:val="center"/>
            <w:hideMark/>
          </w:tcPr>
          <w:p w:rsidR="001F0881" w:rsidRPr="00920C6A" w:rsidRDefault="001F0881" w:rsidP="00941241">
            <w:pPr>
              <w:contextualSpacing/>
              <w:jc w:val="center"/>
              <w:rPr>
                <w:b/>
              </w:rPr>
            </w:pPr>
            <w:r w:rsidRPr="00920C6A">
              <w:rPr>
                <w:b/>
              </w:rPr>
              <w:t xml:space="preserve">ЗА </w:t>
            </w:r>
          </w:p>
          <w:p w:rsidR="001F0881" w:rsidRPr="00920C6A" w:rsidRDefault="001F0881" w:rsidP="00941241">
            <w:pPr>
              <w:contextualSpacing/>
              <w:jc w:val="center"/>
              <w:rPr>
                <w:b/>
              </w:rPr>
            </w:pPr>
            <w:r w:rsidRPr="00920C6A">
              <w:rPr>
                <w:b/>
              </w:rPr>
              <w:t xml:space="preserve">принятие </w:t>
            </w:r>
            <w:r w:rsidRPr="00920C6A">
              <w:rPr>
                <w:b/>
              </w:rPr>
              <w:br/>
              <w:t>решения в отношении каждого члена Единой комиссии</w:t>
            </w:r>
          </w:p>
        </w:tc>
        <w:tc>
          <w:tcPr>
            <w:tcW w:w="2552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  <w:vAlign w:val="center"/>
            <w:hideMark/>
          </w:tcPr>
          <w:p w:rsidR="001F0881" w:rsidRPr="00920C6A" w:rsidRDefault="001F0881" w:rsidP="00941241">
            <w:pPr>
              <w:contextualSpacing/>
              <w:jc w:val="center"/>
              <w:rPr>
                <w:b/>
              </w:rPr>
            </w:pPr>
            <w:r w:rsidRPr="00920C6A">
              <w:rPr>
                <w:b/>
              </w:rPr>
              <w:t xml:space="preserve">ПРОТИВ принятия </w:t>
            </w:r>
            <w:r w:rsidRPr="00920C6A">
              <w:rPr>
                <w:b/>
              </w:rPr>
              <w:br/>
              <w:t xml:space="preserve">решения в отношении каждого члена Единой комиссии </w:t>
            </w:r>
          </w:p>
        </w:tc>
      </w:tr>
      <w:tr w:rsidR="005E17EE" w:rsidRPr="00920C6A" w:rsidTr="00DD6374">
        <w:trPr>
          <w:trHeight w:val="327"/>
        </w:trPr>
        <w:tc>
          <w:tcPr>
            <w:tcW w:w="1418" w:type="dxa"/>
            <w:vMerge w:val="restart"/>
            <w:tcBorders>
              <w:top w:val="thickThinSmallGap" w:sz="12" w:space="0" w:color="auto"/>
              <w:left w:val="thickThinLargeGap" w:sz="6" w:space="0" w:color="000000"/>
              <w:right w:val="thickThinLargeGap" w:sz="6" w:space="0" w:color="000000"/>
            </w:tcBorders>
            <w:vAlign w:val="center"/>
            <w:hideMark/>
          </w:tcPr>
          <w:p w:rsidR="005E17EE" w:rsidRPr="00920C6A" w:rsidRDefault="005E17EE" w:rsidP="00941241">
            <w:pPr>
              <w:contextualSpacing/>
              <w:jc w:val="center"/>
            </w:pPr>
            <w:r w:rsidRPr="00920C6A">
              <w:t>1</w:t>
            </w:r>
          </w:p>
        </w:tc>
        <w:tc>
          <w:tcPr>
            <w:tcW w:w="3827" w:type="dxa"/>
            <w:vMerge w:val="restart"/>
            <w:tcBorders>
              <w:top w:val="thickThinSmallGap" w:sz="12" w:space="0" w:color="auto"/>
              <w:left w:val="thickThinLargeGap" w:sz="6" w:space="0" w:color="000000"/>
              <w:right w:val="thickThinLargeGap" w:sz="6" w:space="0" w:color="000000"/>
            </w:tcBorders>
            <w:vAlign w:val="center"/>
          </w:tcPr>
          <w:p w:rsidR="005E17EE" w:rsidRPr="00920C6A" w:rsidRDefault="005E17EE" w:rsidP="00985EB1">
            <w:pPr>
              <w:ind w:firstLine="34"/>
              <w:contextualSpacing/>
              <w:jc w:val="center"/>
              <w:rPr>
                <w:b/>
              </w:rPr>
            </w:pPr>
            <w:r>
              <w:rPr>
                <w:b/>
              </w:rPr>
              <w:t>ОАО «Г</w:t>
            </w:r>
            <w:r w:rsidR="00985EB1">
              <w:rPr>
                <w:b/>
              </w:rPr>
              <w:t>осударственная страховая компания</w:t>
            </w:r>
            <w:r>
              <w:rPr>
                <w:b/>
              </w:rPr>
              <w:t xml:space="preserve"> </w:t>
            </w:r>
            <w:r w:rsidR="00985EB1">
              <w:rPr>
                <w:b/>
              </w:rPr>
              <w:t>«</w:t>
            </w:r>
            <w:proofErr w:type="spellStart"/>
            <w:r>
              <w:rPr>
                <w:b/>
              </w:rPr>
              <w:t>Югория</w:t>
            </w:r>
            <w:proofErr w:type="spellEnd"/>
            <w:r>
              <w:rPr>
                <w:b/>
              </w:rPr>
              <w:t>»</w:t>
            </w:r>
          </w:p>
        </w:tc>
        <w:tc>
          <w:tcPr>
            <w:tcW w:w="2268" w:type="dxa"/>
            <w:tcBorders>
              <w:top w:val="thickThinLargeGap" w:sz="6" w:space="0" w:color="000000"/>
              <w:left w:val="thickThinLargeGap" w:sz="6" w:space="0" w:color="000000"/>
              <w:bottom w:val="nil"/>
              <w:right w:val="thickThinLargeGap" w:sz="6" w:space="0" w:color="000000"/>
            </w:tcBorders>
            <w:vAlign w:val="center"/>
            <w:hideMark/>
          </w:tcPr>
          <w:p w:rsidR="005E17EE" w:rsidRPr="00920C6A" w:rsidRDefault="00F544BA" w:rsidP="00941241">
            <w:pPr>
              <w:contextualSpacing/>
              <w:jc w:val="center"/>
            </w:pPr>
            <w:r>
              <w:t>Бусурин А.И.</w:t>
            </w:r>
          </w:p>
        </w:tc>
        <w:tc>
          <w:tcPr>
            <w:tcW w:w="2552" w:type="dxa"/>
            <w:tcBorders>
              <w:top w:val="thickThinLargeGap" w:sz="6" w:space="0" w:color="000000"/>
              <w:left w:val="thickThinLargeGap" w:sz="6" w:space="0" w:color="000000"/>
              <w:bottom w:val="nil"/>
              <w:right w:val="thickThinLargeGap" w:sz="6" w:space="0" w:color="000000"/>
            </w:tcBorders>
            <w:vAlign w:val="center"/>
            <w:hideMark/>
          </w:tcPr>
          <w:p w:rsidR="005E17EE" w:rsidRPr="00920C6A" w:rsidRDefault="005E17EE" w:rsidP="00941241">
            <w:pPr>
              <w:pStyle w:val="a5"/>
              <w:spacing w:before="0" w:after="0"/>
              <w:contextualSpacing/>
              <w:jc w:val="center"/>
              <w:rPr>
                <w:szCs w:val="24"/>
              </w:rPr>
            </w:pPr>
            <w:r w:rsidRPr="00920C6A">
              <w:rPr>
                <w:szCs w:val="24"/>
              </w:rPr>
              <w:t>-</w:t>
            </w:r>
          </w:p>
        </w:tc>
      </w:tr>
      <w:tr w:rsidR="005E17EE" w:rsidRPr="00920C6A" w:rsidTr="00DD6374">
        <w:trPr>
          <w:trHeight w:val="327"/>
        </w:trPr>
        <w:tc>
          <w:tcPr>
            <w:tcW w:w="1418" w:type="dxa"/>
            <w:vMerge/>
            <w:tcBorders>
              <w:left w:val="thickThinLargeGap" w:sz="6" w:space="0" w:color="000000"/>
              <w:right w:val="thickThinLargeGap" w:sz="6" w:space="0" w:color="000000"/>
            </w:tcBorders>
            <w:vAlign w:val="center"/>
            <w:hideMark/>
          </w:tcPr>
          <w:p w:rsidR="005E17EE" w:rsidRPr="00920C6A" w:rsidRDefault="005E17EE" w:rsidP="00941241">
            <w:pPr>
              <w:contextualSpacing/>
            </w:pPr>
          </w:p>
        </w:tc>
        <w:tc>
          <w:tcPr>
            <w:tcW w:w="3827" w:type="dxa"/>
            <w:vMerge/>
            <w:tcBorders>
              <w:left w:val="thickThinLargeGap" w:sz="6" w:space="0" w:color="000000"/>
              <w:right w:val="thickThinLargeGap" w:sz="6" w:space="0" w:color="000000"/>
            </w:tcBorders>
            <w:vAlign w:val="center"/>
          </w:tcPr>
          <w:p w:rsidR="005E17EE" w:rsidRPr="00920C6A" w:rsidRDefault="005E17EE" w:rsidP="00941241">
            <w:pPr>
              <w:contextualSpacing/>
              <w:rPr>
                <w:b/>
              </w:rPr>
            </w:pPr>
          </w:p>
        </w:tc>
        <w:tc>
          <w:tcPr>
            <w:tcW w:w="2268" w:type="dxa"/>
            <w:tcBorders>
              <w:top w:val="thickThinLargeGap" w:sz="6" w:space="0" w:color="000000"/>
              <w:left w:val="thickThinLargeGap" w:sz="6" w:space="0" w:color="000000"/>
              <w:bottom w:val="nil"/>
              <w:right w:val="thickThinLargeGap" w:sz="6" w:space="0" w:color="000000"/>
            </w:tcBorders>
            <w:vAlign w:val="center"/>
            <w:hideMark/>
          </w:tcPr>
          <w:p w:rsidR="005E17EE" w:rsidRPr="00920C6A" w:rsidRDefault="00F544BA" w:rsidP="00941241">
            <w:pPr>
              <w:contextualSpacing/>
              <w:jc w:val="center"/>
            </w:pPr>
            <w:r>
              <w:t>Щелконогова Л.В.</w:t>
            </w:r>
          </w:p>
        </w:tc>
        <w:tc>
          <w:tcPr>
            <w:tcW w:w="2552" w:type="dxa"/>
            <w:tcBorders>
              <w:top w:val="thickThinLargeGap" w:sz="6" w:space="0" w:color="000000"/>
              <w:left w:val="thickThinLargeGap" w:sz="6" w:space="0" w:color="000000"/>
              <w:bottom w:val="nil"/>
              <w:right w:val="thickThinLargeGap" w:sz="6" w:space="0" w:color="000000"/>
            </w:tcBorders>
            <w:vAlign w:val="center"/>
            <w:hideMark/>
          </w:tcPr>
          <w:p w:rsidR="005E17EE" w:rsidRPr="00920C6A" w:rsidRDefault="005E17EE" w:rsidP="00941241">
            <w:pPr>
              <w:pStyle w:val="a5"/>
              <w:spacing w:before="0" w:after="0"/>
              <w:contextualSpacing/>
              <w:jc w:val="center"/>
              <w:rPr>
                <w:szCs w:val="24"/>
              </w:rPr>
            </w:pPr>
            <w:r w:rsidRPr="00920C6A">
              <w:rPr>
                <w:szCs w:val="24"/>
              </w:rPr>
              <w:t>-</w:t>
            </w:r>
          </w:p>
        </w:tc>
      </w:tr>
      <w:tr w:rsidR="005E17EE" w:rsidRPr="00920C6A" w:rsidTr="00DD6374">
        <w:trPr>
          <w:trHeight w:val="327"/>
        </w:trPr>
        <w:tc>
          <w:tcPr>
            <w:tcW w:w="1418" w:type="dxa"/>
            <w:vMerge/>
            <w:tcBorders>
              <w:left w:val="thickThinLargeGap" w:sz="6" w:space="0" w:color="000000"/>
              <w:right w:val="thickThinLargeGap" w:sz="6" w:space="0" w:color="000000"/>
            </w:tcBorders>
            <w:vAlign w:val="center"/>
            <w:hideMark/>
          </w:tcPr>
          <w:p w:rsidR="005E17EE" w:rsidRPr="00920C6A" w:rsidRDefault="005E17EE" w:rsidP="00941241">
            <w:pPr>
              <w:contextualSpacing/>
            </w:pPr>
          </w:p>
        </w:tc>
        <w:tc>
          <w:tcPr>
            <w:tcW w:w="3827" w:type="dxa"/>
            <w:vMerge/>
            <w:tcBorders>
              <w:left w:val="thickThinLargeGap" w:sz="6" w:space="0" w:color="000000"/>
              <w:right w:val="thickThinLargeGap" w:sz="6" w:space="0" w:color="000000"/>
            </w:tcBorders>
            <w:vAlign w:val="center"/>
          </w:tcPr>
          <w:p w:rsidR="005E17EE" w:rsidRPr="00920C6A" w:rsidRDefault="005E17EE" w:rsidP="00941241">
            <w:pPr>
              <w:contextualSpacing/>
              <w:rPr>
                <w:b/>
              </w:rPr>
            </w:pPr>
          </w:p>
        </w:tc>
        <w:tc>
          <w:tcPr>
            <w:tcW w:w="2268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  <w:vAlign w:val="center"/>
          </w:tcPr>
          <w:p w:rsidR="005E17EE" w:rsidRPr="00920C6A" w:rsidRDefault="00F544BA" w:rsidP="00941241">
            <w:pPr>
              <w:contextualSpacing/>
              <w:jc w:val="center"/>
            </w:pPr>
            <w:r>
              <w:t>Червяков А.Г.</w:t>
            </w:r>
          </w:p>
        </w:tc>
        <w:tc>
          <w:tcPr>
            <w:tcW w:w="2552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  <w:vAlign w:val="center"/>
            <w:hideMark/>
          </w:tcPr>
          <w:p w:rsidR="005E17EE" w:rsidRPr="00920C6A" w:rsidRDefault="005E17EE" w:rsidP="00941241">
            <w:pPr>
              <w:pStyle w:val="a5"/>
              <w:spacing w:before="0" w:after="0"/>
              <w:contextualSpacing/>
              <w:jc w:val="center"/>
              <w:rPr>
                <w:szCs w:val="24"/>
              </w:rPr>
            </w:pPr>
            <w:r w:rsidRPr="00920C6A">
              <w:rPr>
                <w:szCs w:val="24"/>
              </w:rPr>
              <w:t>-</w:t>
            </w:r>
          </w:p>
        </w:tc>
      </w:tr>
      <w:tr w:rsidR="005E17EE" w:rsidRPr="00920C6A" w:rsidTr="00DD6374">
        <w:trPr>
          <w:trHeight w:val="327"/>
        </w:trPr>
        <w:tc>
          <w:tcPr>
            <w:tcW w:w="1418" w:type="dxa"/>
            <w:vMerge/>
            <w:tcBorders>
              <w:left w:val="thickThinLargeGap" w:sz="6" w:space="0" w:color="000000"/>
              <w:bottom w:val="thickThinSmallGap" w:sz="12" w:space="0" w:color="auto"/>
              <w:right w:val="thickThinLargeGap" w:sz="6" w:space="0" w:color="000000"/>
            </w:tcBorders>
            <w:vAlign w:val="center"/>
          </w:tcPr>
          <w:p w:rsidR="005E17EE" w:rsidRPr="00920C6A" w:rsidRDefault="005E17EE" w:rsidP="00941241">
            <w:pPr>
              <w:contextualSpacing/>
            </w:pPr>
          </w:p>
        </w:tc>
        <w:tc>
          <w:tcPr>
            <w:tcW w:w="3827" w:type="dxa"/>
            <w:vMerge/>
            <w:tcBorders>
              <w:left w:val="thickThinLargeGap" w:sz="6" w:space="0" w:color="000000"/>
              <w:bottom w:val="thickThinSmallGap" w:sz="12" w:space="0" w:color="auto"/>
              <w:right w:val="thickThinLargeGap" w:sz="6" w:space="0" w:color="000000"/>
            </w:tcBorders>
            <w:vAlign w:val="center"/>
          </w:tcPr>
          <w:p w:rsidR="005E17EE" w:rsidRPr="00920C6A" w:rsidRDefault="005E17EE" w:rsidP="00941241">
            <w:pPr>
              <w:contextualSpacing/>
              <w:rPr>
                <w:b/>
              </w:rPr>
            </w:pPr>
          </w:p>
        </w:tc>
        <w:tc>
          <w:tcPr>
            <w:tcW w:w="2268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  <w:vAlign w:val="center"/>
          </w:tcPr>
          <w:p w:rsidR="005E17EE" w:rsidRDefault="00F544BA" w:rsidP="00941241">
            <w:pPr>
              <w:contextualSpacing/>
              <w:jc w:val="center"/>
            </w:pPr>
            <w:r>
              <w:t>Мищенко Е.В.</w:t>
            </w:r>
          </w:p>
        </w:tc>
        <w:tc>
          <w:tcPr>
            <w:tcW w:w="2552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  <w:vAlign w:val="center"/>
          </w:tcPr>
          <w:p w:rsidR="005E17EE" w:rsidRPr="00920C6A" w:rsidRDefault="00F544BA" w:rsidP="00941241">
            <w:pPr>
              <w:pStyle w:val="a5"/>
              <w:spacing w:before="0" w:after="0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</w:tbl>
    <w:p w:rsidR="00176696" w:rsidRDefault="00176696" w:rsidP="001F0881"/>
    <w:p w:rsidR="001F0881" w:rsidRDefault="001F0881" w:rsidP="00DD6374">
      <w:pPr>
        <w:jc w:val="both"/>
        <w:rPr>
          <w:snapToGrid w:val="0"/>
        </w:rPr>
      </w:pPr>
      <w:r>
        <w:t>На основании результатов рассмотрения заявок Единой комиссией большинством голосов принято решение о допуске к участию в конкурсе</w:t>
      </w:r>
      <w:r w:rsidR="00DD6374" w:rsidRPr="00DD6374">
        <w:t xml:space="preserve"> </w:t>
      </w:r>
      <w:r w:rsidR="00F544BA">
        <w:rPr>
          <w:b/>
        </w:rPr>
        <w:t>ОАО «</w:t>
      </w:r>
      <w:r w:rsidR="00985EB1">
        <w:rPr>
          <w:b/>
        </w:rPr>
        <w:t>Государственная страховая компания</w:t>
      </w:r>
      <w:r w:rsidR="00F544BA">
        <w:rPr>
          <w:b/>
        </w:rPr>
        <w:t xml:space="preserve"> </w:t>
      </w:r>
      <w:r w:rsidR="00985EB1">
        <w:rPr>
          <w:b/>
        </w:rPr>
        <w:t>«</w:t>
      </w:r>
      <w:proofErr w:type="spellStart"/>
      <w:r w:rsidR="00F544BA">
        <w:rPr>
          <w:b/>
        </w:rPr>
        <w:t>Югория</w:t>
      </w:r>
      <w:proofErr w:type="spellEnd"/>
      <w:r w:rsidR="00F544BA">
        <w:rPr>
          <w:b/>
        </w:rPr>
        <w:t>»</w:t>
      </w:r>
      <w:r>
        <w:rPr>
          <w:snapToGrid w:val="0"/>
        </w:rPr>
        <w:t xml:space="preserve"> (регистрационный номер заявки 1).</w:t>
      </w:r>
    </w:p>
    <w:p w:rsidR="00827EEA" w:rsidRDefault="00827EEA" w:rsidP="001F0881">
      <w:pPr>
        <w:tabs>
          <w:tab w:val="left" w:pos="8661"/>
        </w:tabs>
        <w:ind w:left="57" w:right="57" w:firstLine="510"/>
        <w:contextualSpacing/>
        <w:jc w:val="both"/>
        <w:rPr>
          <w:snapToGrid w:val="0"/>
        </w:rPr>
      </w:pPr>
    </w:p>
    <w:p w:rsidR="00827EEA" w:rsidRPr="00A56708" w:rsidRDefault="00827EEA" w:rsidP="00827EEA">
      <w:pPr>
        <w:ind w:firstLine="709"/>
        <w:jc w:val="both"/>
      </w:pPr>
      <w:r w:rsidRPr="00E32501">
        <w:t>Таким образом, для участия в конкурсе принята 1 (одна) заявка. Руководствуясь п. 7 ст. 2</w:t>
      </w:r>
      <w:r w:rsidR="00F544BA">
        <w:t>7</w:t>
      </w:r>
      <w:r w:rsidRPr="00E32501">
        <w:t xml:space="preserve"> Положения о порядке проведения регламентированных з</w:t>
      </w:r>
      <w:r>
        <w:t xml:space="preserve">акупок товаров, работ, услуг в </w:t>
      </w:r>
      <w:r w:rsidRPr="00E32501">
        <w:t>АО «</w:t>
      </w:r>
      <w:r w:rsidR="00F544BA">
        <w:t>ЮТЭК</w:t>
      </w:r>
      <w:r w:rsidRPr="00E32501">
        <w:t xml:space="preserve">» открытый конкурс </w:t>
      </w:r>
      <w:r w:rsidRPr="00E32501">
        <w:rPr>
          <w:bCs/>
        </w:rPr>
        <w:t>на</w:t>
      </w:r>
      <w:r>
        <w:rPr>
          <w:sz w:val="22"/>
          <w:szCs w:val="22"/>
          <w:lang w:val="x-none"/>
        </w:rPr>
        <w:t xml:space="preserve"> </w:t>
      </w:r>
      <w:r>
        <w:rPr>
          <w:sz w:val="22"/>
          <w:szCs w:val="22"/>
        </w:rPr>
        <w:t xml:space="preserve">право </w:t>
      </w:r>
      <w:r w:rsidRPr="00151766">
        <w:t xml:space="preserve">заключения договора </w:t>
      </w:r>
      <w:r w:rsidR="00F544BA">
        <w:t xml:space="preserve">по добровольному медицинскому страхованию работников АО «ЮТЭК» </w:t>
      </w:r>
      <w:r>
        <w:t>(</w:t>
      </w:r>
      <w:r>
        <w:rPr>
          <w:lang w:val="x-none"/>
        </w:rPr>
        <w:t xml:space="preserve">Реестровый номер: </w:t>
      </w:r>
      <w:r w:rsidR="00F544BA">
        <w:t>1</w:t>
      </w:r>
      <w:r>
        <w:t>-</w:t>
      </w:r>
      <w:r>
        <w:rPr>
          <w:lang w:val="x-none"/>
        </w:rPr>
        <w:t>20</w:t>
      </w:r>
      <w:r w:rsidR="00F544BA">
        <w:t>16</w:t>
      </w:r>
      <w:r>
        <w:t>)</w:t>
      </w:r>
      <w:r w:rsidRPr="006E30CC">
        <w:rPr>
          <w:lang w:val="x-none"/>
        </w:rPr>
        <w:t xml:space="preserve"> </w:t>
      </w:r>
      <w:r w:rsidRPr="00E32501">
        <w:t xml:space="preserve">признан </w:t>
      </w:r>
      <w:r w:rsidRPr="00E32501">
        <w:rPr>
          <w:b/>
        </w:rPr>
        <w:t>несостоявшимся</w:t>
      </w:r>
      <w:r w:rsidR="00A56708" w:rsidRPr="00A56708">
        <w:t>.</w:t>
      </w:r>
    </w:p>
    <w:p w:rsidR="00827EEA" w:rsidRPr="00E32501" w:rsidRDefault="00827EEA" w:rsidP="00827EEA">
      <w:pPr>
        <w:ind w:firstLine="709"/>
        <w:jc w:val="both"/>
      </w:pPr>
    </w:p>
    <w:p w:rsidR="00827EEA" w:rsidRDefault="00827EEA" w:rsidP="00D46D8A">
      <w:pPr>
        <w:tabs>
          <w:tab w:val="center" w:pos="0"/>
          <w:tab w:val="left" w:pos="709"/>
        </w:tabs>
        <w:ind w:right="-2"/>
        <w:jc w:val="both"/>
        <w:rPr>
          <w:b/>
          <w:i/>
        </w:rPr>
      </w:pPr>
      <w:r w:rsidRPr="00E32501">
        <w:tab/>
        <w:t xml:space="preserve"> Руководствуясь п. 8 ст. 28 Положения о порядке проведения регламентированных з</w:t>
      </w:r>
      <w:r>
        <w:t xml:space="preserve">акупок товаров, работ, услуг в </w:t>
      </w:r>
      <w:r w:rsidRPr="00E32501">
        <w:t>АО «</w:t>
      </w:r>
      <w:r w:rsidR="00F544BA">
        <w:t>Югорская территориальная энергетическая компания</w:t>
      </w:r>
      <w:r w:rsidRPr="00E32501">
        <w:t xml:space="preserve">», на голосование вынесен следующий вопрос: </w:t>
      </w:r>
      <w:r w:rsidRPr="00E32501">
        <w:rPr>
          <w:b/>
          <w:i/>
        </w:rPr>
        <w:t>«</w:t>
      </w:r>
      <w:r w:rsidR="00F544BA">
        <w:rPr>
          <w:b/>
          <w:i/>
        </w:rPr>
        <w:t>Заключить договор</w:t>
      </w:r>
      <w:r w:rsidR="00D46D8A" w:rsidRPr="00D46D8A">
        <w:t xml:space="preserve"> </w:t>
      </w:r>
      <w:r w:rsidR="00D46D8A" w:rsidRPr="00D46D8A">
        <w:rPr>
          <w:b/>
          <w:i/>
        </w:rPr>
        <w:t xml:space="preserve">оказания услуг </w:t>
      </w:r>
      <w:r w:rsidR="00741616">
        <w:rPr>
          <w:b/>
          <w:i/>
        </w:rPr>
        <w:t xml:space="preserve">по добровольному медицинскому страхованию работников АО «ЮТЭК» </w:t>
      </w:r>
      <w:r w:rsidRPr="00E32501">
        <w:rPr>
          <w:b/>
          <w:i/>
        </w:rPr>
        <w:t xml:space="preserve">с единственным </w:t>
      </w:r>
      <w:r w:rsidR="00D46D8A">
        <w:rPr>
          <w:b/>
          <w:i/>
        </w:rPr>
        <w:t xml:space="preserve">поставщиком (исполнителем, подрядчиком) – </w:t>
      </w:r>
      <w:r w:rsidR="00741616">
        <w:rPr>
          <w:b/>
          <w:i/>
        </w:rPr>
        <w:t>ОАО</w:t>
      </w:r>
      <w:r w:rsidR="00D46D8A" w:rsidRPr="00D46D8A">
        <w:rPr>
          <w:b/>
          <w:i/>
        </w:rPr>
        <w:t xml:space="preserve"> «</w:t>
      </w:r>
      <w:r w:rsidR="00741616">
        <w:rPr>
          <w:b/>
          <w:i/>
        </w:rPr>
        <w:t>Государственная страховая компания «</w:t>
      </w:r>
      <w:proofErr w:type="spellStart"/>
      <w:r w:rsidR="00741616">
        <w:rPr>
          <w:b/>
          <w:i/>
        </w:rPr>
        <w:t>Югория</w:t>
      </w:r>
      <w:proofErr w:type="spellEnd"/>
      <w:r w:rsidR="00741616">
        <w:rPr>
          <w:b/>
          <w:i/>
        </w:rPr>
        <w:t>»</w:t>
      </w:r>
      <w:r w:rsidRPr="00E32501">
        <w:rPr>
          <w:b/>
          <w:i/>
        </w:rPr>
        <w:t>, на предложенных условиях:</w:t>
      </w:r>
      <w:r w:rsidR="00D46D8A">
        <w:rPr>
          <w:b/>
          <w:i/>
        </w:rPr>
        <w:t xml:space="preserve"> цена договора</w:t>
      </w:r>
      <w:r w:rsidR="00A56708">
        <w:rPr>
          <w:b/>
          <w:i/>
          <w:lang w:val="en-US"/>
        </w:rPr>
        <w:t> </w:t>
      </w:r>
      <w:r w:rsidRPr="00E32501">
        <w:rPr>
          <w:b/>
          <w:i/>
        </w:rPr>
        <w:t xml:space="preserve">– </w:t>
      </w:r>
      <w:r w:rsidR="00741616">
        <w:rPr>
          <w:b/>
          <w:i/>
        </w:rPr>
        <w:t>6 129 900</w:t>
      </w:r>
      <w:r w:rsidR="00D46D8A" w:rsidRPr="00D46D8A">
        <w:rPr>
          <w:b/>
          <w:i/>
        </w:rPr>
        <w:t xml:space="preserve"> (</w:t>
      </w:r>
      <w:r w:rsidR="00741616">
        <w:rPr>
          <w:b/>
          <w:i/>
        </w:rPr>
        <w:t>шесть</w:t>
      </w:r>
      <w:r w:rsidR="00D46D8A" w:rsidRPr="00D46D8A">
        <w:rPr>
          <w:b/>
          <w:i/>
        </w:rPr>
        <w:t xml:space="preserve"> миллионов сто </w:t>
      </w:r>
      <w:r w:rsidR="00741616">
        <w:rPr>
          <w:b/>
          <w:i/>
        </w:rPr>
        <w:t xml:space="preserve">двадцать девять </w:t>
      </w:r>
      <w:r w:rsidR="00D46D8A" w:rsidRPr="00D46D8A">
        <w:rPr>
          <w:b/>
          <w:i/>
        </w:rPr>
        <w:t>тысяч</w:t>
      </w:r>
      <w:r w:rsidR="00741616">
        <w:rPr>
          <w:b/>
          <w:i/>
        </w:rPr>
        <w:t xml:space="preserve"> девятьсот</w:t>
      </w:r>
      <w:r w:rsidR="00D46D8A">
        <w:rPr>
          <w:b/>
          <w:i/>
        </w:rPr>
        <w:t>) рублей 00 копеек.</w:t>
      </w:r>
    </w:p>
    <w:p w:rsidR="00D46D8A" w:rsidRPr="00E32501" w:rsidRDefault="00D46D8A" w:rsidP="00D46D8A">
      <w:pPr>
        <w:tabs>
          <w:tab w:val="center" w:pos="0"/>
          <w:tab w:val="left" w:pos="709"/>
        </w:tabs>
        <w:ind w:right="-2"/>
        <w:jc w:val="both"/>
      </w:pPr>
    </w:p>
    <w:p w:rsidR="00827EEA" w:rsidRPr="00E32501" w:rsidRDefault="00827EEA" w:rsidP="00827EEA">
      <w:pPr>
        <w:rPr>
          <w:i/>
        </w:rPr>
      </w:pPr>
      <w:r w:rsidRPr="00E32501">
        <w:rPr>
          <w:i/>
        </w:rPr>
        <w:t>Голосовали:</w:t>
      </w:r>
      <w:r w:rsidRPr="00E32501">
        <w:rPr>
          <w:i/>
        </w:rPr>
        <w:tab/>
        <w:t>«ЗА» - единогласно;</w:t>
      </w:r>
    </w:p>
    <w:p w:rsidR="001F0881" w:rsidRPr="00D46D8A" w:rsidRDefault="00D46D8A" w:rsidP="00D46D8A">
      <w:pPr>
        <w:ind w:left="708" w:firstLine="708"/>
        <w:rPr>
          <w:i/>
        </w:rPr>
      </w:pPr>
      <w:r>
        <w:rPr>
          <w:i/>
        </w:rPr>
        <w:t>«Против» - нет.</w:t>
      </w:r>
    </w:p>
    <w:p w:rsidR="00FE7D96" w:rsidRPr="00321E18" w:rsidRDefault="00FE7D96" w:rsidP="003F76CE">
      <w:pPr>
        <w:spacing w:before="120" w:after="40"/>
        <w:jc w:val="both"/>
        <w:rPr>
          <w:b/>
        </w:rPr>
      </w:pPr>
      <w:r w:rsidRPr="00321E18">
        <w:rPr>
          <w:b/>
        </w:rPr>
        <w:t>Протокол составлен в двух идентичных экземплярах.</w:t>
      </w:r>
    </w:p>
    <w:p w:rsidR="00FE7D96" w:rsidRPr="00321E18" w:rsidRDefault="00FE7D96" w:rsidP="00FE7D96">
      <w:pPr>
        <w:autoSpaceDE w:val="0"/>
        <w:autoSpaceDN w:val="0"/>
        <w:adjustRightInd w:val="0"/>
        <w:spacing w:before="40" w:after="40"/>
        <w:rPr>
          <w:b/>
        </w:rPr>
      </w:pPr>
      <w:r>
        <w:rPr>
          <w:b/>
        </w:rPr>
        <w:t xml:space="preserve">Дата составления протокола: </w:t>
      </w:r>
      <w:r w:rsidR="00741616">
        <w:rPr>
          <w:b/>
        </w:rPr>
        <w:t>25 февраля 2016</w:t>
      </w:r>
      <w:r w:rsidRPr="00321E18">
        <w:rPr>
          <w:b/>
        </w:rPr>
        <w:t xml:space="preserve"> года.</w:t>
      </w:r>
    </w:p>
    <w:p w:rsidR="00FE7D96" w:rsidRPr="00321E18" w:rsidRDefault="00FE7D96" w:rsidP="00FE7D96">
      <w:pPr>
        <w:autoSpaceDE w:val="0"/>
        <w:autoSpaceDN w:val="0"/>
        <w:adjustRightInd w:val="0"/>
        <w:spacing w:before="40" w:after="40"/>
        <w:rPr>
          <w:b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219"/>
        <w:gridCol w:w="2144"/>
        <w:gridCol w:w="3243"/>
      </w:tblGrid>
      <w:tr w:rsidR="00FE7D96" w:rsidRPr="00321E18" w:rsidTr="008C49D8">
        <w:tc>
          <w:tcPr>
            <w:tcW w:w="4219" w:type="dxa"/>
          </w:tcPr>
          <w:p w:rsidR="00FE7D96" w:rsidRPr="00321E18" w:rsidRDefault="00985EB1" w:rsidP="008C49D8">
            <w:pPr>
              <w:spacing w:before="40" w:after="40"/>
              <w:rPr>
                <w:b/>
                <w:i/>
              </w:rPr>
            </w:pPr>
            <w:r>
              <w:rPr>
                <w:b/>
                <w:i/>
              </w:rPr>
              <w:t>Заместитель п</w:t>
            </w:r>
            <w:r w:rsidR="00FE7D96" w:rsidRPr="00321E18">
              <w:rPr>
                <w:b/>
                <w:i/>
              </w:rPr>
              <w:t>редседател</w:t>
            </w:r>
            <w:r>
              <w:rPr>
                <w:b/>
                <w:i/>
              </w:rPr>
              <w:t>я</w:t>
            </w:r>
            <w:r w:rsidR="00FE7D96" w:rsidRPr="00321E18">
              <w:rPr>
                <w:b/>
                <w:i/>
              </w:rPr>
              <w:t xml:space="preserve"> Единой Комиссии</w:t>
            </w:r>
          </w:p>
          <w:p w:rsidR="00FE7D96" w:rsidRPr="00321E18" w:rsidRDefault="00FE7D96" w:rsidP="008C49D8">
            <w:pPr>
              <w:spacing w:before="40" w:after="40"/>
            </w:pPr>
          </w:p>
        </w:tc>
        <w:tc>
          <w:tcPr>
            <w:tcW w:w="2144" w:type="dxa"/>
            <w:hideMark/>
          </w:tcPr>
          <w:p w:rsidR="00FE7D96" w:rsidRPr="00321E18" w:rsidRDefault="00FE7D96" w:rsidP="008C49D8">
            <w:pPr>
              <w:spacing w:before="40" w:after="40"/>
            </w:pPr>
          </w:p>
          <w:p w:rsidR="00FE7D96" w:rsidRPr="00321E18" w:rsidRDefault="00741616" w:rsidP="008C49D8">
            <w:pPr>
              <w:spacing w:before="40" w:after="40"/>
            </w:pPr>
            <w:r>
              <w:t>А.И. Бусурин</w:t>
            </w:r>
          </w:p>
          <w:p w:rsidR="00FE7D96" w:rsidRPr="00321E18" w:rsidRDefault="00FE7D96" w:rsidP="008C49D8">
            <w:pPr>
              <w:spacing w:before="40" w:after="40"/>
            </w:pPr>
          </w:p>
        </w:tc>
        <w:tc>
          <w:tcPr>
            <w:tcW w:w="3243" w:type="dxa"/>
          </w:tcPr>
          <w:p w:rsidR="00FE7D96" w:rsidRPr="00321E18" w:rsidRDefault="00FE7D96" w:rsidP="008C49D8">
            <w:pPr>
              <w:spacing w:before="40" w:after="40"/>
            </w:pPr>
          </w:p>
          <w:p w:rsidR="00FE7D96" w:rsidRPr="00321E18" w:rsidRDefault="00FE7D96" w:rsidP="008C49D8">
            <w:pPr>
              <w:spacing w:before="40" w:after="40"/>
            </w:pPr>
            <w:r w:rsidRPr="00321E18">
              <w:t>________________________</w:t>
            </w:r>
          </w:p>
          <w:p w:rsidR="00FE7D96" w:rsidRPr="00321E18" w:rsidRDefault="00FE7D96" w:rsidP="008C49D8">
            <w:pPr>
              <w:spacing w:before="40" w:after="40"/>
            </w:pPr>
          </w:p>
        </w:tc>
      </w:tr>
      <w:tr w:rsidR="00FE7D96" w:rsidRPr="00321E18" w:rsidTr="008C49D8">
        <w:tc>
          <w:tcPr>
            <w:tcW w:w="4219" w:type="dxa"/>
          </w:tcPr>
          <w:p w:rsidR="00FE7D96" w:rsidRPr="00321E18" w:rsidRDefault="00FE7D96" w:rsidP="008C49D8">
            <w:pPr>
              <w:spacing w:before="40" w:after="40"/>
              <w:rPr>
                <w:b/>
                <w:i/>
              </w:rPr>
            </w:pPr>
            <w:r w:rsidRPr="00321E18">
              <w:rPr>
                <w:b/>
                <w:i/>
              </w:rPr>
              <w:t>Члены Единой комиссии:</w:t>
            </w:r>
          </w:p>
          <w:p w:rsidR="00FE7D96" w:rsidRPr="00321E18" w:rsidRDefault="00FE7D96" w:rsidP="008C49D8">
            <w:pPr>
              <w:spacing w:before="40" w:after="40"/>
              <w:rPr>
                <w:b/>
                <w:i/>
              </w:rPr>
            </w:pPr>
          </w:p>
        </w:tc>
        <w:tc>
          <w:tcPr>
            <w:tcW w:w="2144" w:type="dxa"/>
          </w:tcPr>
          <w:p w:rsidR="00FE7D96" w:rsidRPr="00321E18" w:rsidRDefault="00741616" w:rsidP="008C49D8">
            <w:pPr>
              <w:spacing w:before="40" w:after="40"/>
            </w:pPr>
            <w:r>
              <w:t>Л.В. Щелконогова</w:t>
            </w:r>
          </w:p>
        </w:tc>
        <w:tc>
          <w:tcPr>
            <w:tcW w:w="3243" w:type="dxa"/>
          </w:tcPr>
          <w:p w:rsidR="00FE7D96" w:rsidRPr="00321E18" w:rsidRDefault="00FE7D96" w:rsidP="008C49D8">
            <w:pPr>
              <w:spacing w:before="40" w:after="40"/>
            </w:pPr>
            <w:r w:rsidRPr="00321E18">
              <w:t>________________________</w:t>
            </w:r>
          </w:p>
        </w:tc>
      </w:tr>
      <w:tr w:rsidR="00FE7D96" w:rsidRPr="00321E18" w:rsidTr="008C49D8">
        <w:tc>
          <w:tcPr>
            <w:tcW w:w="4219" w:type="dxa"/>
          </w:tcPr>
          <w:p w:rsidR="00FE7D96" w:rsidRPr="00321E18" w:rsidRDefault="00FE7D96" w:rsidP="008C49D8">
            <w:pPr>
              <w:spacing w:before="40" w:after="40"/>
              <w:rPr>
                <w:b/>
                <w:i/>
              </w:rPr>
            </w:pPr>
          </w:p>
        </w:tc>
        <w:tc>
          <w:tcPr>
            <w:tcW w:w="2144" w:type="dxa"/>
          </w:tcPr>
          <w:p w:rsidR="00FE7D96" w:rsidRPr="00321E18" w:rsidRDefault="00741616" w:rsidP="008C49D8">
            <w:pPr>
              <w:spacing w:before="40" w:after="40"/>
            </w:pPr>
            <w:r>
              <w:t>А.Г. Червяков</w:t>
            </w:r>
          </w:p>
        </w:tc>
        <w:tc>
          <w:tcPr>
            <w:tcW w:w="3243" w:type="dxa"/>
          </w:tcPr>
          <w:p w:rsidR="00FE7D96" w:rsidRPr="00321E18" w:rsidRDefault="00FE7D96" w:rsidP="008C49D8">
            <w:pPr>
              <w:spacing w:before="40" w:after="40"/>
            </w:pPr>
            <w:r w:rsidRPr="00321E18">
              <w:t>________________________</w:t>
            </w:r>
          </w:p>
          <w:p w:rsidR="00FE7D96" w:rsidRPr="00321E18" w:rsidRDefault="00FE7D96" w:rsidP="008C49D8">
            <w:pPr>
              <w:spacing w:before="40" w:after="40"/>
            </w:pPr>
          </w:p>
        </w:tc>
      </w:tr>
      <w:tr w:rsidR="00741616" w:rsidRPr="00321E18" w:rsidTr="00DD6374">
        <w:trPr>
          <w:trHeight w:val="899"/>
        </w:trPr>
        <w:tc>
          <w:tcPr>
            <w:tcW w:w="4219" w:type="dxa"/>
          </w:tcPr>
          <w:p w:rsidR="00741616" w:rsidRDefault="00741616" w:rsidP="008C49D8">
            <w:pPr>
              <w:spacing w:before="40" w:after="40"/>
              <w:rPr>
                <w:b/>
                <w:i/>
              </w:rPr>
            </w:pPr>
          </w:p>
          <w:p w:rsidR="00741616" w:rsidRPr="00321E18" w:rsidRDefault="00741616" w:rsidP="008C49D8">
            <w:pPr>
              <w:spacing w:before="40" w:after="40"/>
              <w:rPr>
                <w:b/>
                <w:i/>
              </w:rPr>
            </w:pPr>
          </w:p>
          <w:p w:rsidR="00741616" w:rsidRPr="00321E18" w:rsidRDefault="00741616" w:rsidP="008C49D8">
            <w:pPr>
              <w:spacing w:before="40" w:after="40"/>
              <w:rPr>
                <w:b/>
                <w:i/>
              </w:rPr>
            </w:pPr>
            <w:r w:rsidRPr="00321E18">
              <w:rPr>
                <w:b/>
                <w:i/>
              </w:rPr>
              <w:t>Секретарь:</w:t>
            </w:r>
          </w:p>
        </w:tc>
        <w:tc>
          <w:tcPr>
            <w:tcW w:w="2144" w:type="dxa"/>
          </w:tcPr>
          <w:p w:rsidR="00741616" w:rsidRDefault="00741616" w:rsidP="0047672E">
            <w:pPr>
              <w:spacing w:before="40" w:after="40"/>
            </w:pPr>
            <w:r>
              <w:t>Е.В. Мищенко</w:t>
            </w:r>
          </w:p>
          <w:p w:rsidR="00741616" w:rsidRDefault="00741616" w:rsidP="00741616"/>
          <w:p w:rsidR="00985EB1" w:rsidRDefault="00985EB1" w:rsidP="00741616"/>
          <w:p w:rsidR="00741616" w:rsidRPr="00741616" w:rsidRDefault="00741616" w:rsidP="00DD6374">
            <w:r>
              <w:t>А.А. Пятах</w:t>
            </w:r>
            <w:r w:rsidR="00985EB1">
              <w:t>ин</w:t>
            </w:r>
          </w:p>
        </w:tc>
        <w:tc>
          <w:tcPr>
            <w:tcW w:w="3243" w:type="dxa"/>
          </w:tcPr>
          <w:p w:rsidR="00741616" w:rsidRPr="00321E18" w:rsidRDefault="00741616" w:rsidP="0047672E">
            <w:pPr>
              <w:spacing w:before="40" w:after="40"/>
            </w:pPr>
            <w:r w:rsidRPr="00321E18">
              <w:t>________________________</w:t>
            </w:r>
          </w:p>
          <w:p w:rsidR="00985EB1" w:rsidRDefault="00985EB1" w:rsidP="0047672E">
            <w:pPr>
              <w:spacing w:before="40" w:after="40"/>
            </w:pPr>
          </w:p>
          <w:p w:rsidR="00985EB1" w:rsidRPr="00985EB1" w:rsidRDefault="00985EB1" w:rsidP="00985EB1"/>
          <w:p w:rsidR="00985EB1" w:rsidRPr="00321E18" w:rsidRDefault="00985EB1" w:rsidP="00985EB1">
            <w:pPr>
              <w:spacing w:before="40" w:after="40"/>
            </w:pPr>
            <w:r w:rsidRPr="00321E18">
              <w:t>________________________</w:t>
            </w:r>
          </w:p>
          <w:p w:rsidR="00741616" w:rsidRPr="00985EB1" w:rsidRDefault="00741616" w:rsidP="00985EB1"/>
        </w:tc>
      </w:tr>
    </w:tbl>
    <w:p w:rsidR="00FE7D96" w:rsidRPr="00176696" w:rsidRDefault="00FE7D96" w:rsidP="00DD6374">
      <w:pPr>
        <w:pStyle w:val="a3"/>
      </w:pPr>
    </w:p>
    <w:sectPr w:rsidR="00FE7D96" w:rsidRPr="00176696" w:rsidSect="00DD6374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F2332"/>
    <w:multiLevelType w:val="hybridMultilevel"/>
    <w:tmpl w:val="D8723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F9286B"/>
    <w:multiLevelType w:val="multilevel"/>
    <w:tmpl w:val="76B22DE4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>
      <w:start w:val="2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5DDF78FF"/>
    <w:multiLevelType w:val="hybridMultilevel"/>
    <w:tmpl w:val="EE70B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1B3CD8"/>
    <w:multiLevelType w:val="hybridMultilevel"/>
    <w:tmpl w:val="1F3A5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696"/>
    <w:rsid w:val="0009573C"/>
    <w:rsid w:val="000C5346"/>
    <w:rsid w:val="00176696"/>
    <w:rsid w:val="001F0881"/>
    <w:rsid w:val="00260114"/>
    <w:rsid w:val="003F76CE"/>
    <w:rsid w:val="004A6CB8"/>
    <w:rsid w:val="005E17EE"/>
    <w:rsid w:val="00741616"/>
    <w:rsid w:val="00827EEA"/>
    <w:rsid w:val="00985EB1"/>
    <w:rsid w:val="00A56708"/>
    <w:rsid w:val="00AD2941"/>
    <w:rsid w:val="00B60AA3"/>
    <w:rsid w:val="00BC3264"/>
    <w:rsid w:val="00D46D8A"/>
    <w:rsid w:val="00DD6374"/>
    <w:rsid w:val="00F544BA"/>
    <w:rsid w:val="00FE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6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176696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17669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176696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1766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Таблица текст"/>
    <w:basedOn w:val="a"/>
    <w:rsid w:val="001F0881"/>
    <w:pPr>
      <w:spacing w:before="40" w:after="40"/>
      <w:ind w:left="57" w:right="57"/>
    </w:pPr>
    <w:rPr>
      <w:snapToGrid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6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176696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17669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176696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1766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Таблица текст"/>
    <w:basedOn w:val="a"/>
    <w:rsid w:val="001F0881"/>
    <w:pPr>
      <w:spacing w:before="40" w:after="40"/>
      <w:ind w:left="57" w:right="57"/>
    </w:pPr>
    <w:rPr>
      <w:snapToGrid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Собянина Анастасия Георгиевна</dc:creator>
  <cp:lastModifiedBy>Пятахин Андрей Александрович</cp:lastModifiedBy>
  <cp:revision>4</cp:revision>
  <dcterms:created xsi:type="dcterms:W3CDTF">2015-08-13T08:24:00Z</dcterms:created>
  <dcterms:modified xsi:type="dcterms:W3CDTF">2016-02-25T11:35:00Z</dcterms:modified>
</cp:coreProperties>
</file>